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ADDFE" w14:textId="77777777" w:rsidR="00DF4EA5" w:rsidRDefault="00DF4EA5" w:rsidP="00DF4EA5">
      <w:pPr>
        <w:jc w:val="center"/>
        <w:rPr>
          <w:b/>
          <w:bCs/>
        </w:rPr>
      </w:pPr>
    </w:p>
    <w:p w14:paraId="3620F64B" w14:textId="6BB6EC02" w:rsidR="002B386A" w:rsidRPr="004814AB" w:rsidRDefault="002B386A" w:rsidP="004814AB">
      <w:pPr>
        <w:pBdr>
          <w:top w:val="single" w:sz="4" w:space="1" w:color="auto"/>
          <w:left w:val="single" w:sz="4" w:space="4" w:color="auto"/>
          <w:bottom w:val="single" w:sz="4" w:space="1" w:color="auto"/>
          <w:right w:val="single" w:sz="4" w:space="24" w:color="auto"/>
          <w:between w:val="single" w:sz="4" w:space="1" w:color="auto"/>
          <w:bar w:val="single" w:sz="4" w:color="auto"/>
        </w:pBdr>
        <w:jc w:val="center"/>
        <w:rPr>
          <w:b/>
          <w:bCs/>
        </w:rPr>
      </w:pPr>
      <w:r w:rsidRPr="002B386A">
        <w:rPr>
          <w:b/>
          <w:bCs/>
        </w:rPr>
        <w:t xml:space="preserve">CONDITIONS GÉNÉRALES DU RÉGIME DE RETRAITE </w:t>
      </w:r>
      <w:r w:rsidR="004814AB">
        <w:rPr>
          <w:b/>
          <w:bCs/>
        </w:rPr>
        <w:t>SUPPLEMEN</w:t>
      </w:r>
      <w:r w:rsidRPr="004814AB">
        <w:rPr>
          <w:b/>
          <w:bCs/>
        </w:rPr>
        <w:t>TAIRE</w:t>
      </w:r>
      <w:r w:rsidR="004814AB">
        <w:rPr>
          <w:b/>
          <w:bCs/>
        </w:rPr>
        <w:t xml:space="preserve"> PAR CAPITALISATION</w:t>
      </w:r>
      <w:r w:rsidRPr="004814AB">
        <w:rPr>
          <w:b/>
          <w:bCs/>
        </w:rPr>
        <w:t xml:space="preserve"> WAAJA</w:t>
      </w:r>
      <w:r w:rsidR="00937D67" w:rsidRPr="004814AB">
        <w:rPr>
          <w:b/>
          <w:bCs/>
        </w:rPr>
        <w:t>L</w:t>
      </w:r>
      <w:r w:rsidRPr="004814AB">
        <w:rPr>
          <w:b/>
          <w:bCs/>
        </w:rPr>
        <w:t xml:space="preserve"> ËLËK</w:t>
      </w:r>
    </w:p>
    <w:p w14:paraId="13146FAB" w14:textId="77777777" w:rsidR="00E92BB9" w:rsidRPr="002B386A" w:rsidRDefault="00E92BB9" w:rsidP="002B386A">
      <w:pPr>
        <w:jc w:val="center"/>
        <w:rPr>
          <w:b/>
          <w:bCs/>
        </w:rPr>
      </w:pPr>
    </w:p>
    <w:p w14:paraId="2995734A" w14:textId="77777777" w:rsidR="002B386A" w:rsidRPr="002B386A" w:rsidRDefault="002B386A" w:rsidP="00E92BB9">
      <w:pPr>
        <w:jc w:val="both"/>
      </w:pPr>
      <w:r w:rsidRPr="002B386A">
        <w:rPr>
          <w:b/>
          <w:bCs/>
        </w:rPr>
        <w:t>ARTICLE 1 - OBJET ET NATURE DU RÉGIME</w:t>
      </w:r>
    </w:p>
    <w:p w14:paraId="6574A1C4" w14:textId="278C0F8A" w:rsidR="002B386A" w:rsidRPr="004814AB" w:rsidRDefault="002B386A" w:rsidP="00E92BB9">
      <w:pPr>
        <w:jc w:val="both"/>
      </w:pPr>
      <w:r w:rsidRPr="004814AB">
        <w:t xml:space="preserve">Le régime </w:t>
      </w:r>
      <w:r w:rsidR="00930E95" w:rsidRPr="004814AB">
        <w:t xml:space="preserve">endogène </w:t>
      </w:r>
      <w:r w:rsidRPr="004814AB">
        <w:t xml:space="preserve">de retraite </w:t>
      </w:r>
      <w:r w:rsidR="00153240" w:rsidRPr="004814AB">
        <w:rPr>
          <w:b/>
          <w:bCs/>
        </w:rPr>
        <w:t>supplémentaire par capitalisation à points</w:t>
      </w:r>
      <w:r w:rsidRPr="004814AB">
        <w:t xml:space="preserve"> "WAAJA</w:t>
      </w:r>
      <w:r w:rsidR="00937D67" w:rsidRPr="004814AB">
        <w:t>L</w:t>
      </w:r>
      <w:r w:rsidRPr="004814AB">
        <w:t xml:space="preserve"> ËLËK" (ci-après désigné "le Régime") a pour objectif de permettre à ses adhérents de se constituer une épargne à long terme afin de disposer, au terme de leur carrière professionnelle, d'un capital </w:t>
      </w:r>
      <w:r w:rsidR="00153240" w:rsidRPr="004814AB">
        <w:t>supplé</w:t>
      </w:r>
      <w:r w:rsidRPr="004814AB">
        <w:t>mentaire de leur pension de retraite. Ce Régime est géré en interne par la Mutuelle des Armée</w:t>
      </w:r>
      <w:r w:rsidR="004631AE">
        <w:t>s</w:t>
      </w:r>
      <w:r w:rsidRPr="004814AB">
        <w:t>.</w:t>
      </w:r>
    </w:p>
    <w:p w14:paraId="466ECBC5" w14:textId="77777777" w:rsidR="002B386A" w:rsidRPr="002B386A" w:rsidRDefault="002B386A" w:rsidP="00E92BB9">
      <w:pPr>
        <w:jc w:val="both"/>
      </w:pPr>
      <w:r w:rsidRPr="002B386A">
        <w:rPr>
          <w:b/>
          <w:bCs/>
        </w:rPr>
        <w:t>ARTICLE 2 - ADHÉSION</w:t>
      </w:r>
    </w:p>
    <w:p w14:paraId="238C302A" w14:textId="77777777" w:rsidR="002B386A" w:rsidRDefault="002B386A" w:rsidP="00E92BB9">
      <w:pPr>
        <w:jc w:val="both"/>
      </w:pPr>
      <w:r w:rsidRPr="002B386A">
        <w:t>L'adhésion au Régime est ouverte à tout sociétaire actif de la Mutuelle des Armées. L'adhésion est libre et volontaire. Elle devient effective après acceptation par le Conseil d'Administration de la Mutuelle et le paiement de la première cotisation.</w:t>
      </w:r>
    </w:p>
    <w:p w14:paraId="5AC8D176" w14:textId="17853CFC" w:rsidR="00657A60" w:rsidRPr="002B386A" w:rsidRDefault="00657A60" w:rsidP="00657A60">
      <w:pPr>
        <w:jc w:val="both"/>
      </w:pPr>
      <w:r w:rsidRPr="002B386A">
        <w:rPr>
          <w:b/>
          <w:bCs/>
        </w:rPr>
        <w:t xml:space="preserve">ARTICLE </w:t>
      </w:r>
      <w:r>
        <w:rPr>
          <w:b/>
          <w:bCs/>
        </w:rPr>
        <w:t>3</w:t>
      </w:r>
      <w:r w:rsidRPr="002B386A">
        <w:rPr>
          <w:b/>
          <w:bCs/>
        </w:rPr>
        <w:t xml:space="preserve"> - RÉSILIATION ET PERTE DE LA QUALITÉ D'ADHÉRENT</w:t>
      </w:r>
    </w:p>
    <w:p w14:paraId="65188D02" w14:textId="77F00A75" w:rsidR="00657A60" w:rsidRDefault="00657A60" w:rsidP="00657A60">
      <w:pPr>
        <w:jc w:val="both"/>
      </w:pPr>
      <w:r w:rsidRPr="002B386A">
        <w:t xml:space="preserve">La qualité d'adhérent est perdue en cas de décès, </w:t>
      </w:r>
      <w:r w:rsidR="00930E95">
        <w:t xml:space="preserve">désertion, </w:t>
      </w:r>
      <w:r w:rsidRPr="002B386A">
        <w:t>de démission ou de retrait définitif des cotisations.</w:t>
      </w:r>
    </w:p>
    <w:p w14:paraId="54208ECD" w14:textId="172DDE3A" w:rsidR="002B386A" w:rsidRPr="002B386A" w:rsidRDefault="002B386A" w:rsidP="00E92BB9">
      <w:pPr>
        <w:jc w:val="both"/>
      </w:pPr>
      <w:r w:rsidRPr="002B386A">
        <w:rPr>
          <w:b/>
          <w:bCs/>
        </w:rPr>
        <w:t xml:space="preserve">ARTICLE </w:t>
      </w:r>
      <w:r w:rsidR="00657A60">
        <w:rPr>
          <w:b/>
          <w:bCs/>
        </w:rPr>
        <w:t>4</w:t>
      </w:r>
      <w:r w:rsidRPr="002B386A">
        <w:rPr>
          <w:b/>
          <w:bCs/>
        </w:rPr>
        <w:t xml:space="preserve"> - COTISATIONS</w:t>
      </w:r>
    </w:p>
    <w:p w14:paraId="6FA62FCE" w14:textId="77777777" w:rsidR="00E92BB9" w:rsidRPr="002B386A" w:rsidRDefault="002B386A" w:rsidP="00E92BB9">
      <w:pPr>
        <w:jc w:val="both"/>
      </w:pPr>
      <w:r w:rsidRPr="002B386A">
        <w:t>Les cotisations sont volontaires et à la charge exclusive de l'adhérent.</w:t>
      </w:r>
      <w:r w:rsidR="00E92BB9">
        <w:t xml:space="preserve"> La cotisation mensuelle est identique par catégorie.</w:t>
      </w:r>
    </w:p>
    <w:p w14:paraId="541DC6B3" w14:textId="2267DA1A" w:rsidR="00657A60" w:rsidRPr="00930E95" w:rsidRDefault="002B386A" w:rsidP="00E92BB9">
      <w:pPr>
        <w:jc w:val="both"/>
      </w:pPr>
      <w:r w:rsidRPr="002B386A">
        <w:t>Le montant de la cotisation mensuelle ne peut être inférieur au seuil minimum fixé par le Conseil d'Administration</w:t>
      </w:r>
      <w:r w:rsidR="00B7648E" w:rsidRPr="00B7648E">
        <w:t xml:space="preserve">  </w:t>
      </w:r>
      <w:r w:rsidRPr="00930E95">
        <w:t xml:space="preserve">et ne peut excéder la limite fixée par la même instance. </w:t>
      </w:r>
    </w:p>
    <w:p w14:paraId="00133C9F" w14:textId="55B3219F" w:rsidR="002B386A" w:rsidRDefault="002B386A" w:rsidP="00E92BB9">
      <w:pPr>
        <w:jc w:val="both"/>
      </w:pPr>
      <w:r w:rsidRPr="00930E95">
        <w:t>Le prélèvement des cotisations est effectué par retenue à la source sur le salaire.</w:t>
      </w:r>
    </w:p>
    <w:p w14:paraId="2AC82757" w14:textId="121D724F" w:rsidR="00DC4FA7" w:rsidRPr="00DC4FA7" w:rsidRDefault="00DC4FA7" w:rsidP="00DC4FA7">
      <w:pPr>
        <w:jc w:val="both"/>
        <w:rPr>
          <w:b/>
          <w:bCs/>
        </w:rPr>
      </w:pPr>
      <w:r w:rsidRPr="00DC4FA7">
        <w:rPr>
          <w:b/>
          <w:bCs/>
        </w:rPr>
        <w:t xml:space="preserve">Article </w:t>
      </w:r>
      <w:r w:rsidR="00507BE9">
        <w:rPr>
          <w:b/>
          <w:bCs/>
        </w:rPr>
        <w:t>5</w:t>
      </w:r>
      <w:r w:rsidRPr="00DC4FA7">
        <w:rPr>
          <w:b/>
          <w:bCs/>
        </w:rPr>
        <w:t xml:space="preserve">.-INTERRUPTION </w:t>
      </w:r>
      <w:r>
        <w:rPr>
          <w:b/>
          <w:bCs/>
        </w:rPr>
        <w:t>DES COTISATIONS</w:t>
      </w:r>
    </w:p>
    <w:p w14:paraId="4EC375CC" w14:textId="3DF4AE14" w:rsidR="00DC4FA7" w:rsidRDefault="00DC4FA7" w:rsidP="00DC4FA7">
      <w:pPr>
        <w:ind w:firstLine="2"/>
        <w:jc w:val="both"/>
      </w:pPr>
      <w:r>
        <w:t xml:space="preserve">Le paiement des </w:t>
      </w:r>
      <w:r w:rsidR="00657A60">
        <w:t>cotisations</w:t>
      </w:r>
      <w:r>
        <w:t xml:space="preserve"> peut être interrompu à la demande de l’Adhérent. Celui-ci conserve alors la valeur acquise au moment de l’interruption. Cette somme sera rémunérée dans les mêmes conditions que les cotisations ordinaires.</w:t>
      </w:r>
    </w:p>
    <w:p w14:paraId="7F6EAE50" w14:textId="1C6A08D0" w:rsidR="00DC4FA7" w:rsidRPr="00DC4FA7" w:rsidRDefault="00DC4FA7" w:rsidP="00DC4FA7">
      <w:pPr>
        <w:jc w:val="both"/>
        <w:rPr>
          <w:b/>
          <w:bCs/>
        </w:rPr>
      </w:pPr>
      <w:r w:rsidRPr="00DC4FA7">
        <w:rPr>
          <w:b/>
          <w:bCs/>
        </w:rPr>
        <w:t>Article</w:t>
      </w:r>
      <w:r w:rsidR="00507BE9">
        <w:rPr>
          <w:b/>
          <w:bCs/>
        </w:rPr>
        <w:t xml:space="preserve"> 6</w:t>
      </w:r>
      <w:r w:rsidRPr="00DC4FA7">
        <w:rPr>
          <w:b/>
          <w:bCs/>
        </w:rPr>
        <w:t>. VERSEMENTS SUPPLEMENTAIRES</w:t>
      </w:r>
    </w:p>
    <w:p w14:paraId="67F7EB17" w14:textId="35826CAC" w:rsidR="00DC4FA7" w:rsidRDefault="00DC4FA7" w:rsidP="00DC4FA7">
      <w:pPr>
        <w:ind w:firstLine="2"/>
        <w:jc w:val="both"/>
      </w:pPr>
      <w:r>
        <w:t xml:space="preserve">L’Adhérent aura également la possibilité de faire des versements supplémentaires dans les mêmes conditions que les </w:t>
      </w:r>
      <w:r w:rsidR="00657A60">
        <w:t>cotisations</w:t>
      </w:r>
      <w:r>
        <w:t xml:space="preserve"> ordinaires.</w:t>
      </w:r>
    </w:p>
    <w:p w14:paraId="0E8DC6A9" w14:textId="12C07A0C" w:rsidR="00507BE9" w:rsidRPr="00DC4FA7" w:rsidRDefault="00507BE9" w:rsidP="00507BE9">
      <w:pPr>
        <w:jc w:val="both"/>
        <w:rPr>
          <w:b/>
          <w:bCs/>
        </w:rPr>
      </w:pPr>
      <w:r w:rsidRPr="00930E95">
        <w:rPr>
          <w:b/>
          <w:bCs/>
        </w:rPr>
        <w:t xml:space="preserve">Article 7. </w:t>
      </w:r>
      <w:r w:rsidR="00930E95" w:rsidRPr="00930E95">
        <w:rPr>
          <w:b/>
          <w:bCs/>
        </w:rPr>
        <w:t>CHARGEMENTS</w:t>
      </w:r>
    </w:p>
    <w:p w14:paraId="5C7FD6C9" w14:textId="597C3860" w:rsidR="00507BE9" w:rsidRPr="00507BE9" w:rsidRDefault="00507BE9" w:rsidP="00507BE9">
      <w:pPr>
        <w:ind w:firstLine="2"/>
        <w:jc w:val="both"/>
      </w:pPr>
      <w:r>
        <w:t>Le montant des chargement</w:t>
      </w:r>
      <w:r w:rsidR="00930E95">
        <w:t>s</w:t>
      </w:r>
      <w:r>
        <w:t xml:space="preserve"> s’élève à </w:t>
      </w:r>
      <w:r w:rsidR="00231737" w:rsidRPr="00930E95">
        <w:t>3</w:t>
      </w:r>
      <w:r w:rsidRPr="00930E95">
        <w:t>%</w:t>
      </w:r>
      <w:r>
        <w:t xml:space="preserve"> de la cotisation</w:t>
      </w:r>
      <w:r w:rsidR="00930E95">
        <w:t xml:space="preserve"> (2% de frais de gestion pour le fonctionnement du Régime et 1% pour la contribution au fonds de pilotage)</w:t>
      </w:r>
      <w:r w:rsidRPr="00507BE9">
        <w:t xml:space="preserve">. </w:t>
      </w:r>
    </w:p>
    <w:p w14:paraId="2527A736" w14:textId="2963FE8B" w:rsidR="00F17227" w:rsidRDefault="00657A60" w:rsidP="00F17227">
      <w:pPr>
        <w:jc w:val="both"/>
        <w:rPr>
          <w:b/>
          <w:bCs/>
        </w:rPr>
      </w:pPr>
      <w:r w:rsidRPr="00DC4FA7">
        <w:rPr>
          <w:b/>
          <w:bCs/>
        </w:rPr>
        <w:t xml:space="preserve">Article </w:t>
      </w:r>
      <w:r w:rsidR="00507BE9">
        <w:rPr>
          <w:b/>
          <w:bCs/>
        </w:rPr>
        <w:t>8</w:t>
      </w:r>
      <w:r w:rsidRPr="00DC4FA7">
        <w:rPr>
          <w:b/>
          <w:bCs/>
        </w:rPr>
        <w:t xml:space="preserve">. </w:t>
      </w:r>
      <w:r>
        <w:rPr>
          <w:b/>
          <w:bCs/>
        </w:rPr>
        <w:t>RACHAT</w:t>
      </w:r>
      <w:r w:rsidR="00507BE9">
        <w:rPr>
          <w:b/>
          <w:bCs/>
        </w:rPr>
        <w:t xml:space="preserve"> PARTIEL OU TOTAL</w:t>
      </w:r>
    </w:p>
    <w:p w14:paraId="77968DDB" w14:textId="0E8526A1" w:rsidR="00657A60" w:rsidRDefault="00657A60" w:rsidP="00F17227">
      <w:pPr>
        <w:jc w:val="both"/>
      </w:pPr>
      <w:r w:rsidRPr="002B386A">
        <w:t>L'adhérent a la possibilité de retirer son épargne en tout ou en partie,</w:t>
      </w:r>
      <w:r>
        <w:t xml:space="preserve"> après au moins vingt-quatre (24) cotisations mensuelles versées</w:t>
      </w:r>
    </w:p>
    <w:p w14:paraId="3538FBA1" w14:textId="4F10A4D2" w:rsidR="00657A60" w:rsidRDefault="00657A60" w:rsidP="00657A60">
      <w:pPr>
        <w:jc w:val="both"/>
      </w:pPr>
      <w:r>
        <w:lastRenderedPageBreak/>
        <w:t xml:space="preserve">Toutefois, lorsque le retrait total ou partiel est effectué au cours des </w:t>
      </w:r>
      <w:r w:rsidR="00231737">
        <w:t>dix</w:t>
      </w:r>
      <w:r>
        <w:t xml:space="preserve"> premières années, il sera fait application d’une pénalité au taux ci-dessous :</w:t>
      </w:r>
    </w:p>
    <w:p w14:paraId="6E06AE03" w14:textId="1FFF73E1" w:rsidR="00657A60" w:rsidRDefault="00657A60" w:rsidP="00657A60">
      <w:pPr>
        <w:pStyle w:val="Paragraphedeliste"/>
        <w:numPr>
          <w:ilvl w:val="0"/>
          <w:numId w:val="6"/>
        </w:numPr>
        <w:jc w:val="both"/>
      </w:pPr>
      <w:r>
        <w:t>5% sur le montant du règlement si le retrait a lieu les 7 premières années</w:t>
      </w:r>
    </w:p>
    <w:p w14:paraId="6033B104" w14:textId="539507A8" w:rsidR="00657A60" w:rsidRDefault="00657A60" w:rsidP="00657A60">
      <w:pPr>
        <w:pStyle w:val="Paragraphedeliste"/>
        <w:numPr>
          <w:ilvl w:val="0"/>
          <w:numId w:val="6"/>
        </w:numPr>
        <w:jc w:val="both"/>
      </w:pPr>
      <w:r>
        <w:t>2% sur le montant du règlement si le retrait a lieu entre la 8</w:t>
      </w:r>
      <w:r w:rsidRPr="00657A60">
        <w:rPr>
          <w:vertAlign w:val="superscript"/>
        </w:rPr>
        <w:t>ème</w:t>
      </w:r>
      <w:r>
        <w:t xml:space="preserve"> et la 10</w:t>
      </w:r>
      <w:r w:rsidR="00B7648E" w:rsidRPr="00657A60">
        <w:rPr>
          <w:vertAlign w:val="superscript"/>
        </w:rPr>
        <w:t>ème</w:t>
      </w:r>
      <w:r>
        <w:t xml:space="preserve"> année</w:t>
      </w:r>
    </w:p>
    <w:p w14:paraId="2D433663" w14:textId="58D32A69" w:rsidR="00F17227" w:rsidRDefault="00F17227" w:rsidP="00657A60">
      <w:pPr>
        <w:pStyle w:val="Paragraphedeliste"/>
        <w:numPr>
          <w:ilvl w:val="0"/>
          <w:numId w:val="6"/>
        </w:numPr>
        <w:jc w:val="both"/>
      </w:pPr>
      <w:r>
        <w:t>Au-delà de la 10</w:t>
      </w:r>
      <w:r w:rsidR="00B7648E" w:rsidRPr="00B7648E">
        <w:rPr>
          <w:vertAlign w:val="superscript"/>
        </w:rPr>
        <w:t xml:space="preserve"> </w:t>
      </w:r>
      <w:r w:rsidR="00B7648E" w:rsidRPr="00657A60">
        <w:rPr>
          <w:vertAlign w:val="superscript"/>
        </w:rPr>
        <w:t>ème</w:t>
      </w:r>
      <w:r>
        <w:t xml:space="preserve"> aucune pénalité ne sera appliquée.</w:t>
      </w:r>
    </w:p>
    <w:p w14:paraId="6B0654BF" w14:textId="003DD0FD" w:rsidR="00891E02" w:rsidRPr="00891E02" w:rsidRDefault="00891E02" w:rsidP="00891E02">
      <w:pPr>
        <w:ind w:firstLine="2"/>
        <w:jc w:val="both"/>
      </w:pPr>
      <w:r>
        <w:t xml:space="preserve">Le montant maximum du rachat partiel est de </w:t>
      </w:r>
      <w:r w:rsidRPr="00891E02">
        <w:t>:</w:t>
      </w:r>
    </w:p>
    <w:p w14:paraId="42C81BFD" w14:textId="64E32315" w:rsidR="00891E02" w:rsidRDefault="00891E02" w:rsidP="00891E02">
      <w:pPr>
        <w:pStyle w:val="Paragraphedeliste"/>
        <w:numPr>
          <w:ilvl w:val="0"/>
          <w:numId w:val="8"/>
        </w:numPr>
        <w:jc w:val="both"/>
      </w:pPr>
      <w:r w:rsidRPr="00891E02">
        <w:t xml:space="preserve">70% </w:t>
      </w:r>
      <w:r>
        <w:t>de l’épargne acquise pour tout adhérent à qui il reste au plus 5 ans de cotisations avant la retraite</w:t>
      </w:r>
    </w:p>
    <w:p w14:paraId="6CEE1B45" w14:textId="137AE519" w:rsidR="00891E02" w:rsidRPr="00891E02" w:rsidRDefault="00891E02" w:rsidP="00891E02">
      <w:pPr>
        <w:pStyle w:val="Paragraphedeliste"/>
        <w:numPr>
          <w:ilvl w:val="0"/>
          <w:numId w:val="8"/>
        </w:numPr>
        <w:jc w:val="both"/>
      </w:pPr>
      <w:r>
        <w:t xml:space="preserve"> 50% de l’épargne acquise sinon.</w:t>
      </w:r>
    </w:p>
    <w:p w14:paraId="5116D88B" w14:textId="74BFCE14" w:rsidR="00657A60" w:rsidRDefault="00657A60" w:rsidP="00657A60">
      <w:pPr>
        <w:ind w:firstLine="2"/>
        <w:jc w:val="both"/>
      </w:pPr>
      <w:r>
        <w:t xml:space="preserve">En cas de retrait partiel un minimum de 200.000 FCFA est nécessaire à la poursuite du </w:t>
      </w:r>
      <w:r w:rsidR="00231737">
        <w:t>contrat</w:t>
      </w:r>
      <w:r>
        <w:t xml:space="preserve">. </w:t>
      </w:r>
    </w:p>
    <w:p w14:paraId="5C3008CA" w14:textId="4200E15B" w:rsidR="004B0CC3" w:rsidRPr="004B0CC3" w:rsidRDefault="004B0CC3" w:rsidP="004B0CC3">
      <w:pPr>
        <w:jc w:val="both"/>
        <w:rPr>
          <w:b/>
          <w:bCs/>
        </w:rPr>
      </w:pPr>
      <w:r>
        <w:rPr>
          <w:b/>
          <w:bCs/>
        </w:rPr>
        <w:t xml:space="preserve">Article </w:t>
      </w:r>
      <w:r w:rsidR="00507BE9">
        <w:rPr>
          <w:b/>
          <w:bCs/>
        </w:rPr>
        <w:t>9</w:t>
      </w:r>
      <w:r>
        <w:rPr>
          <w:b/>
          <w:bCs/>
        </w:rPr>
        <w:t xml:space="preserve">. </w:t>
      </w:r>
      <w:r w:rsidRPr="004B0CC3">
        <w:rPr>
          <w:b/>
          <w:bCs/>
        </w:rPr>
        <w:t>Avance sur capital acquis à date</w:t>
      </w:r>
    </w:p>
    <w:p w14:paraId="0ED07DCB" w14:textId="7B1AE851" w:rsidR="004B0CC3" w:rsidRDefault="004B0CC3" w:rsidP="004B0CC3">
      <w:pPr>
        <w:ind w:firstLine="2"/>
        <w:jc w:val="both"/>
      </w:pPr>
      <w:r>
        <w:t xml:space="preserve">L’avance sur contrat est autorisée après 2 ans de cotisations. Les modalités de remboursement ainsi que le taux d’intérêt appliqué </w:t>
      </w:r>
      <w:r w:rsidRPr="004814AB">
        <w:t xml:space="preserve">seront </w:t>
      </w:r>
      <w:r w:rsidR="00EB32DA" w:rsidRPr="004814AB">
        <w:t>précisé</w:t>
      </w:r>
      <w:r w:rsidRPr="004814AB">
        <w:t xml:space="preserve">s dans </w:t>
      </w:r>
      <w:r>
        <w:t>une convention régissant les avances</w:t>
      </w:r>
      <w:r w:rsidR="001A3113">
        <w:t>.</w:t>
      </w:r>
    </w:p>
    <w:p w14:paraId="2AE016F0" w14:textId="4C3CCD19" w:rsidR="004B0CC3" w:rsidRDefault="00EB32DA" w:rsidP="004B0CC3">
      <w:pPr>
        <w:ind w:firstLine="2"/>
        <w:jc w:val="both"/>
      </w:pPr>
      <w:r>
        <w:t>L’a</w:t>
      </w:r>
      <w:r w:rsidR="004B0CC3">
        <w:t>dhérent aura la possibilité de bénéficier d’une avance remboursable sur une durée maximale de 60 mois et avec un montant maximum égal à 50% de son épargne acquise à date.</w:t>
      </w:r>
    </w:p>
    <w:p w14:paraId="7FEF4BB0" w14:textId="3A181D52" w:rsidR="00F17227" w:rsidRDefault="00F17227" w:rsidP="00F17227">
      <w:pPr>
        <w:jc w:val="both"/>
        <w:rPr>
          <w:b/>
          <w:bCs/>
        </w:rPr>
      </w:pPr>
      <w:r w:rsidRPr="00DC4FA7">
        <w:rPr>
          <w:b/>
          <w:bCs/>
        </w:rPr>
        <w:t>Article 1</w:t>
      </w:r>
      <w:r w:rsidR="00507BE9">
        <w:rPr>
          <w:b/>
          <w:bCs/>
        </w:rPr>
        <w:t>0</w:t>
      </w:r>
      <w:r w:rsidRPr="00DC4FA7">
        <w:rPr>
          <w:b/>
          <w:bCs/>
        </w:rPr>
        <w:t xml:space="preserve">. </w:t>
      </w:r>
      <w:r>
        <w:rPr>
          <w:b/>
          <w:bCs/>
        </w:rPr>
        <w:t>DECES DE L’ADHERENT</w:t>
      </w:r>
    </w:p>
    <w:p w14:paraId="7D7F86F1" w14:textId="152C571E" w:rsidR="00DC4FA7" w:rsidRDefault="00EB32DA" w:rsidP="00F17227">
      <w:pPr>
        <w:jc w:val="both"/>
      </w:pPr>
      <w:r>
        <w:t>En cas de décès de l’a</w:t>
      </w:r>
      <w:r w:rsidR="00DC4FA7">
        <w:t xml:space="preserve">dhérent avant </w:t>
      </w:r>
      <w:r w:rsidR="00891E02">
        <w:t xml:space="preserve">l’échéance ou la résiliation de son adhésion, </w:t>
      </w:r>
      <w:r w:rsidRPr="004814AB">
        <w:t xml:space="preserve">"WAAJAL ËLËK" </w:t>
      </w:r>
      <w:r w:rsidR="00DC4FA7">
        <w:t>verse au (x) béné</w:t>
      </w:r>
      <w:r>
        <w:t xml:space="preserve">ficiaire (s) désigné (s) </w:t>
      </w:r>
      <w:r w:rsidRPr="004814AB">
        <w:t>par l’a</w:t>
      </w:r>
      <w:r w:rsidR="00DC4FA7" w:rsidRPr="004814AB">
        <w:t>dhérent</w:t>
      </w:r>
      <w:r w:rsidR="00DC4FA7">
        <w:t xml:space="preserve">, le montant intégral de la valeur acquise par </w:t>
      </w:r>
      <w:r w:rsidR="00231737">
        <w:t>son contrat</w:t>
      </w:r>
      <w:r w:rsidR="00DC4FA7">
        <w:t>.</w:t>
      </w:r>
    </w:p>
    <w:p w14:paraId="5B6BF489" w14:textId="071F68E6" w:rsidR="00633A9A" w:rsidRPr="002B386A" w:rsidRDefault="00633A9A" w:rsidP="00633A9A">
      <w:pPr>
        <w:jc w:val="both"/>
      </w:pPr>
      <w:r w:rsidRPr="002B386A">
        <w:rPr>
          <w:b/>
          <w:bCs/>
        </w:rPr>
        <w:t xml:space="preserve">ARTICLE </w:t>
      </w:r>
      <w:r>
        <w:rPr>
          <w:b/>
          <w:bCs/>
        </w:rPr>
        <w:t>1</w:t>
      </w:r>
      <w:r w:rsidR="00507BE9">
        <w:rPr>
          <w:b/>
          <w:bCs/>
        </w:rPr>
        <w:t>1</w:t>
      </w:r>
      <w:r w:rsidRPr="002B386A">
        <w:rPr>
          <w:b/>
          <w:bCs/>
        </w:rPr>
        <w:t xml:space="preserve">- </w:t>
      </w:r>
      <w:r w:rsidR="00507BE9">
        <w:rPr>
          <w:b/>
          <w:bCs/>
        </w:rPr>
        <w:t>TAUX DE</w:t>
      </w:r>
      <w:r w:rsidRPr="002B386A">
        <w:rPr>
          <w:b/>
          <w:bCs/>
        </w:rPr>
        <w:t xml:space="preserve"> RENDEMENT</w:t>
      </w:r>
    </w:p>
    <w:p w14:paraId="5790FF9D" w14:textId="45EB09DA" w:rsidR="00633A9A" w:rsidRDefault="00633A9A" w:rsidP="00633A9A">
      <w:pPr>
        <w:jc w:val="both"/>
      </w:pPr>
      <w:r w:rsidRPr="002B386A">
        <w:t>Les fonds collectés sont gérés pa</w:t>
      </w:r>
      <w:r>
        <w:t xml:space="preserve">r le comité de gouvernance mis en place par </w:t>
      </w:r>
      <w:r w:rsidRPr="002B386A">
        <w:t xml:space="preserve">le Conseil d’Administration </w:t>
      </w:r>
      <w:r w:rsidRPr="004814AB">
        <w:t xml:space="preserve">de </w:t>
      </w:r>
      <w:r w:rsidR="00EB32DA" w:rsidRPr="004814AB">
        <w:t>"WAAJAL ËLËK"</w:t>
      </w:r>
      <w:r w:rsidRPr="004814AB">
        <w:t xml:space="preserve">. </w:t>
      </w:r>
      <w:r w:rsidRPr="002B386A">
        <w:t xml:space="preserve">Ces fonds sont placés selon la politique d'investissement définie </w:t>
      </w:r>
      <w:r>
        <w:t xml:space="preserve">par le Comité de gestion et validée </w:t>
      </w:r>
      <w:r w:rsidRPr="002B386A">
        <w:t xml:space="preserve">par le Conseil d'Administration. </w:t>
      </w:r>
    </w:p>
    <w:p w14:paraId="70AB0DB0" w14:textId="06AE51EB" w:rsidR="00633A9A" w:rsidRPr="002B386A" w:rsidRDefault="00633A9A" w:rsidP="00633A9A">
      <w:pPr>
        <w:jc w:val="both"/>
      </w:pPr>
      <w:r w:rsidRPr="002B386A">
        <w:t xml:space="preserve">Les rendements générés </w:t>
      </w:r>
      <w:r>
        <w:t>serviront à valoriser l’épargne individuelle de chaque adhérent.</w:t>
      </w:r>
    </w:p>
    <w:p w14:paraId="7497E69E" w14:textId="26F0BE92" w:rsidR="00DC4FA7" w:rsidRDefault="00DC4FA7" w:rsidP="00F17227">
      <w:pPr>
        <w:jc w:val="both"/>
        <w:rPr>
          <w:b/>
          <w:bCs/>
        </w:rPr>
      </w:pPr>
      <w:r w:rsidRPr="00F17227">
        <w:rPr>
          <w:b/>
          <w:bCs/>
        </w:rPr>
        <w:t>Article 1</w:t>
      </w:r>
      <w:r w:rsidR="00507BE9">
        <w:rPr>
          <w:b/>
          <w:bCs/>
        </w:rPr>
        <w:t>2</w:t>
      </w:r>
      <w:r w:rsidRPr="00F17227">
        <w:rPr>
          <w:b/>
          <w:bCs/>
        </w:rPr>
        <w:t>.-</w:t>
      </w:r>
      <w:r w:rsidR="00891E02">
        <w:rPr>
          <w:b/>
          <w:bCs/>
        </w:rPr>
        <w:t>Liquidation du Capital à la retraite</w:t>
      </w:r>
    </w:p>
    <w:p w14:paraId="232FCE5B" w14:textId="45D1EE21" w:rsidR="00DC4FA7" w:rsidRDefault="004B0CC3" w:rsidP="00F17227">
      <w:pPr>
        <w:ind w:firstLine="2"/>
        <w:jc w:val="both"/>
      </w:pPr>
      <w:r>
        <w:t>A</w:t>
      </w:r>
      <w:r w:rsidR="00DC4FA7">
        <w:t xml:space="preserve"> partir de l’âge légal de la retraite, la liquidation d</w:t>
      </w:r>
      <w:r>
        <w:t>u plan</w:t>
      </w:r>
      <w:r w:rsidR="00EB32DA">
        <w:t xml:space="preserve"> pourra se faire au choix de </w:t>
      </w:r>
      <w:r w:rsidR="00EB32DA" w:rsidRPr="006603A5">
        <w:t>l’a</w:t>
      </w:r>
      <w:r w:rsidRPr="006603A5">
        <w:t>dhérent</w:t>
      </w:r>
      <w:r>
        <w:t xml:space="preserve"> sous forme</w:t>
      </w:r>
      <w:r w:rsidR="00DC4FA7">
        <w:t xml:space="preserve"> : </w:t>
      </w:r>
    </w:p>
    <w:p w14:paraId="01D31F1E" w14:textId="28C90CCD" w:rsidR="004B0CC3" w:rsidRDefault="004B0CC3" w:rsidP="00F17227">
      <w:pPr>
        <w:pStyle w:val="Paragraphedeliste"/>
        <w:numPr>
          <w:ilvl w:val="0"/>
          <w:numId w:val="7"/>
        </w:numPr>
        <w:tabs>
          <w:tab w:val="left" w:pos="1920"/>
          <w:tab w:val="left" w:pos="3120"/>
        </w:tabs>
        <w:suppressAutoHyphens/>
        <w:spacing w:after="0" w:line="240" w:lineRule="auto"/>
        <w:jc w:val="both"/>
      </w:pPr>
      <w:r>
        <w:t xml:space="preserve">de capital unique versé à l’adhérent </w:t>
      </w:r>
    </w:p>
    <w:p w14:paraId="32CD9A27" w14:textId="7EC68DF5" w:rsidR="00633A9A" w:rsidRDefault="00DC4FA7" w:rsidP="00633A9A">
      <w:pPr>
        <w:pStyle w:val="Paragraphedeliste"/>
        <w:numPr>
          <w:ilvl w:val="0"/>
          <w:numId w:val="7"/>
        </w:numPr>
        <w:tabs>
          <w:tab w:val="left" w:pos="1920"/>
          <w:tab w:val="left" w:pos="3120"/>
        </w:tabs>
        <w:suppressAutoHyphens/>
        <w:spacing w:after="0" w:line="240" w:lineRule="auto"/>
        <w:jc w:val="both"/>
      </w:pPr>
      <w:r>
        <w:t>de rente certaine d</w:t>
      </w:r>
      <w:r w:rsidR="00EB32DA">
        <w:t>ont la durée est au choix de l’a</w:t>
      </w:r>
      <w:r>
        <w:t>dhérent (5,10</w:t>
      </w:r>
      <w:r w:rsidR="00930E95">
        <w:t>, 15</w:t>
      </w:r>
      <w:r>
        <w:t xml:space="preserve"> ou </w:t>
      </w:r>
      <w:r w:rsidR="00930E95">
        <w:t xml:space="preserve">20 </w:t>
      </w:r>
      <w:r>
        <w:t>ans</w:t>
      </w:r>
      <w:r w:rsidR="00EB32DA">
        <w:t>). Cette rente est payable à l’adhérent. En cas de décès de l’a</w:t>
      </w:r>
      <w:r>
        <w:t>dhérent, elle est réversible à un bénéficiaire désigné pour la période restant à couvrir.</w:t>
      </w:r>
    </w:p>
    <w:p w14:paraId="31162298" w14:textId="68E2DC79" w:rsidR="00DC4FA7" w:rsidRDefault="00DC4FA7" w:rsidP="00633A9A">
      <w:pPr>
        <w:ind w:left="993"/>
        <w:jc w:val="both"/>
      </w:pPr>
      <w:r>
        <w:t>Le montant de cette rente est déterminé selon les bases tarifaires réglementaires en vigueur à la date de liquidation. A compter du premier jour du mois civil suivant la date de la demande, les rentes sont payables</w:t>
      </w:r>
      <w:r w:rsidR="00633A9A">
        <w:t xml:space="preserve"> mensuellement, </w:t>
      </w:r>
      <w:r>
        <w:t>trimestriellement</w:t>
      </w:r>
      <w:r w:rsidR="00633A9A">
        <w:t xml:space="preserve"> ou annuellement</w:t>
      </w:r>
      <w:r>
        <w:t xml:space="preserve"> à terme échu, sans prorata d’arrérages au décès, et sont revalorisables chaque année au 1</w:t>
      </w:r>
      <w:r>
        <w:rPr>
          <w:vertAlign w:val="superscript"/>
        </w:rPr>
        <w:t>er</w:t>
      </w:r>
      <w:r>
        <w:t xml:space="preserve"> Juillet en fonction des résultats financiers </w:t>
      </w:r>
      <w:r w:rsidR="00633A9A">
        <w:t>du régime</w:t>
      </w:r>
      <w:r>
        <w:t xml:space="preserve"> calculés conformément aux dispositions de l’Article 14.</w:t>
      </w:r>
    </w:p>
    <w:p w14:paraId="2D31C9D4" w14:textId="77777777" w:rsidR="00930E95" w:rsidRDefault="00930E95" w:rsidP="00633A9A">
      <w:pPr>
        <w:ind w:left="993"/>
        <w:jc w:val="both"/>
      </w:pPr>
    </w:p>
    <w:p w14:paraId="4AA9C464" w14:textId="77777777" w:rsidR="00930E95" w:rsidRDefault="00930E95" w:rsidP="00633A9A">
      <w:pPr>
        <w:ind w:left="993"/>
        <w:jc w:val="both"/>
      </w:pPr>
    </w:p>
    <w:p w14:paraId="186D0813" w14:textId="77777777" w:rsidR="006213C1" w:rsidRPr="006213C1" w:rsidRDefault="00DC4FA7" w:rsidP="006213C1">
      <w:pPr>
        <w:rPr>
          <w:b/>
          <w:bCs/>
        </w:rPr>
      </w:pPr>
      <w:r w:rsidRPr="00F17227">
        <w:rPr>
          <w:b/>
          <w:bCs/>
        </w:rPr>
        <w:lastRenderedPageBreak/>
        <w:t>Article 1</w:t>
      </w:r>
      <w:r w:rsidR="00507BE9">
        <w:rPr>
          <w:b/>
          <w:bCs/>
        </w:rPr>
        <w:t>3</w:t>
      </w:r>
      <w:r w:rsidRPr="00F17227">
        <w:rPr>
          <w:b/>
          <w:bCs/>
        </w:rPr>
        <w:t>.</w:t>
      </w:r>
      <w:r w:rsidR="00F17227">
        <w:rPr>
          <w:b/>
          <w:bCs/>
        </w:rPr>
        <w:t xml:space="preserve"> </w:t>
      </w:r>
      <w:r w:rsidR="006213C1" w:rsidRPr="006213C1">
        <w:rPr>
          <w:b/>
          <w:bCs/>
        </w:rPr>
        <w:t>Liquidation en cas de décès ou d’invalidité totale avant l’âge de la retraite</w:t>
      </w:r>
    </w:p>
    <w:p w14:paraId="638AF938" w14:textId="775CD30A" w:rsidR="006213C1" w:rsidRPr="006213C1" w:rsidRDefault="006213C1" w:rsidP="006213C1">
      <w:pPr>
        <w:numPr>
          <w:ilvl w:val="0"/>
          <w:numId w:val="12"/>
        </w:numPr>
        <w:tabs>
          <w:tab w:val="num" w:pos="567"/>
        </w:tabs>
        <w:jc w:val="both"/>
      </w:pPr>
      <w:r w:rsidRPr="006213C1">
        <w:rPr>
          <w:b/>
          <w:bCs/>
        </w:rPr>
        <w:t>Le régime Waajal Ëlëk</w:t>
      </w:r>
      <w:r w:rsidRPr="006213C1">
        <w:t xml:space="preserve"> propose également une garantie optionnelle couvrant le versement d’un capital </w:t>
      </w:r>
      <w:r w:rsidR="004631AE" w:rsidRPr="004631AE">
        <w:rPr>
          <w:b/>
          <w:bCs/>
        </w:rPr>
        <w:t>de deux millions de francs CFA</w:t>
      </w:r>
      <w:r w:rsidR="004631AE">
        <w:t xml:space="preserve"> </w:t>
      </w:r>
      <w:r w:rsidRPr="006213C1">
        <w:t xml:space="preserve">en cas de décès toute cause et d’invalidité totale et permanente avant l’âge de la retraite. Cette garantie est alimentée à partir de vos cotisations retraite. Il sera prélevé une fois par an, un montant de </w:t>
      </w:r>
      <w:r w:rsidR="004631AE">
        <w:t>sept mille six cent</w:t>
      </w:r>
      <w:r w:rsidRPr="006213C1">
        <w:t xml:space="preserve"> (</w:t>
      </w:r>
      <w:r w:rsidR="004631AE">
        <w:t>7</w:t>
      </w:r>
      <w:r w:rsidRPr="006213C1">
        <w:t>.</w:t>
      </w:r>
      <w:r w:rsidR="004631AE">
        <w:t>6</w:t>
      </w:r>
      <w:r w:rsidRPr="006213C1">
        <w:t>00) FCFA pour couvrir cette garantie qui sera externalisée auprès d’une compagnie d’assurance vie au Sénégal. Ce capital décès viendra en supplément de votre capital acquis et permettra de vous couvrir vous et vos bénéficiaires en cas d’aléas de la vie.</w:t>
      </w:r>
    </w:p>
    <w:p w14:paraId="10965D21" w14:textId="62909F2A" w:rsidR="006213C1" w:rsidRPr="006213C1" w:rsidRDefault="006213C1" w:rsidP="006213C1">
      <w:pPr>
        <w:numPr>
          <w:ilvl w:val="0"/>
          <w:numId w:val="13"/>
        </w:numPr>
        <w:tabs>
          <w:tab w:val="clear" w:pos="720"/>
          <w:tab w:val="num" w:pos="567"/>
        </w:tabs>
        <w:jc w:val="both"/>
      </w:pPr>
      <w:r w:rsidRPr="006213C1">
        <w:rPr>
          <w:b/>
          <w:bCs/>
        </w:rPr>
        <w:t>En cas de décès :</w:t>
      </w:r>
      <w:r w:rsidRPr="006213C1">
        <w:t xml:space="preserve"> en cas de décès toute cause avant l’âge de la retraite, le capital acquis par vos cotisations à la date du décès ainsi qu’un capital supplémentaire de deux (2) millions de francs CFA sera versé à vos bénéficiaires.</w:t>
      </w:r>
    </w:p>
    <w:p w14:paraId="737F6EB0" w14:textId="77777777" w:rsidR="006213C1" w:rsidRPr="006213C1" w:rsidRDefault="006213C1" w:rsidP="006213C1">
      <w:pPr>
        <w:pStyle w:val="Paragraphedeliste"/>
        <w:numPr>
          <w:ilvl w:val="0"/>
          <w:numId w:val="18"/>
        </w:numPr>
        <w:tabs>
          <w:tab w:val="left" w:pos="851"/>
        </w:tabs>
        <w:ind w:left="567" w:hanging="283"/>
        <w:jc w:val="both"/>
      </w:pPr>
      <w:r w:rsidRPr="006213C1">
        <w:rPr>
          <w:b/>
          <w:bCs/>
        </w:rPr>
        <w:t>Vos bénéficiaires</w:t>
      </w:r>
      <w:r w:rsidRPr="006213C1">
        <w:t xml:space="preserve"> : La désignation d'un ou de plusieurs bénéficiaires est obligatoire lors de votre adhésion. En cas de décès avant votre départ à la retraite, le capital que vous avez accumulé sera versé aux personnes que vous avez désignées. Il est essentiel de garder cette information à jour. Si votre situation familiale change (mariage, naissance d'un enfant, divorce), pensez à modifier votre désignation de bénéficiaires. Cela garantit que vos proches seront protégés selon vos souhaits. Si vous ne désignez pas de bénéficiaires, les droits seront distribués conformément à la loi en vigueur (à déterminer). </w:t>
      </w:r>
    </w:p>
    <w:p w14:paraId="220C610E" w14:textId="77777777" w:rsidR="006213C1" w:rsidRPr="006213C1" w:rsidRDefault="006213C1" w:rsidP="006213C1">
      <w:pPr>
        <w:numPr>
          <w:ilvl w:val="0"/>
          <w:numId w:val="13"/>
        </w:numPr>
        <w:tabs>
          <w:tab w:val="clear" w:pos="720"/>
          <w:tab w:val="num" w:pos="567"/>
        </w:tabs>
        <w:ind w:left="567" w:hanging="207"/>
        <w:jc w:val="both"/>
      </w:pPr>
      <w:r w:rsidRPr="006213C1">
        <w:rPr>
          <w:b/>
          <w:bCs/>
        </w:rPr>
        <w:t>Que signifie invalidité totale et permanente</w:t>
      </w:r>
      <w:r w:rsidRPr="006213C1">
        <w:t> : L’invalidité totale et permanente se définit comme un état dans lequel à la suite de maladie ou d’accident, l’adhérent est reconnu définitivement incapable de se livrer à la moindre occupation, ni au moindre travail lui procurant gain ou profit, et est en outre dans l’obligation d’avoir recours définitivement pour les actes ordinaires de la vie à l’assistance d'une tierce personne.</w:t>
      </w:r>
    </w:p>
    <w:p w14:paraId="655B2EB7" w14:textId="407F9EE4" w:rsidR="006213C1" w:rsidRPr="006213C1" w:rsidRDefault="006213C1" w:rsidP="006213C1">
      <w:pPr>
        <w:numPr>
          <w:ilvl w:val="0"/>
          <w:numId w:val="13"/>
        </w:numPr>
        <w:tabs>
          <w:tab w:val="clear" w:pos="720"/>
          <w:tab w:val="num" w:pos="567"/>
        </w:tabs>
        <w:ind w:left="567" w:hanging="283"/>
        <w:jc w:val="both"/>
      </w:pPr>
      <w:r w:rsidRPr="006213C1">
        <w:rPr>
          <w:b/>
          <w:bCs/>
        </w:rPr>
        <w:t xml:space="preserve">Que se passe t’il si l’adhérent se trouve dans cet état avant la date de la retraite : </w:t>
      </w:r>
      <w:r w:rsidRPr="006213C1">
        <w:t>Si l’adhérent se trouve en état d’invalidité totale et permanente avant le départ à la retraite, il vous sera versé votre capital acquis à la retraite augmenté d’un capital supplémentaire égal au capital décès.</w:t>
      </w:r>
    </w:p>
    <w:p w14:paraId="41E39025" w14:textId="6E437502" w:rsidR="00DC4FA7" w:rsidRPr="00F17227" w:rsidRDefault="006213C1" w:rsidP="00F17227">
      <w:pPr>
        <w:jc w:val="both"/>
        <w:rPr>
          <w:b/>
          <w:bCs/>
        </w:rPr>
      </w:pPr>
      <w:r w:rsidRPr="00F17227">
        <w:rPr>
          <w:b/>
          <w:bCs/>
        </w:rPr>
        <w:t>Article 1</w:t>
      </w:r>
      <w:r>
        <w:rPr>
          <w:b/>
          <w:bCs/>
        </w:rPr>
        <w:t xml:space="preserve">4 : </w:t>
      </w:r>
      <w:r w:rsidR="00633A9A">
        <w:rPr>
          <w:b/>
          <w:bCs/>
        </w:rPr>
        <w:t>INFORMATION DE L’ADHERENT</w:t>
      </w:r>
    </w:p>
    <w:p w14:paraId="1FA37EB6" w14:textId="30F206A5" w:rsidR="00507BE9" w:rsidRDefault="00507BE9" w:rsidP="00507BE9">
      <w:pPr>
        <w:ind w:left="709"/>
        <w:jc w:val="both"/>
      </w:pPr>
      <w:r w:rsidRPr="002901A8">
        <w:t xml:space="preserve">Chaque année </w:t>
      </w:r>
      <w:r w:rsidRPr="004814AB">
        <w:t xml:space="preserve">où </w:t>
      </w:r>
      <w:r w:rsidR="00FE1F69" w:rsidRPr="004814AB">
        <w:t>l’a</w:t>
      </w:r>
      <w:r w:rsidRPr="004814AB">
        <w:t xml:space="preserve">dhérent a effectué des versements, </w:t>
      </w:r>
      <w:r w:rsidR="00FE1F69" w:rsidRPr="004814AB">
        <w:t xml:space="preserve">"WAAJAL ËLËK" </w:t>
      </w:r>
      <w:r w:rsidRPr="004814AB">
        <w:t xml:space="preserve">lui </w:t>
      </w:r>
      <w:r w:rsidRPr="002901A8">
        <w:t>communique au plus tard le 30 juin de l’année suivante un avis de situation d</w:t>
      </w:r>
      <w:r>
        <w:t>e son</w:t>
      </w:r>
      <w:r w:rsidRPr="002901A8">
        <w:t xml:space="preserve"> contrat qui reprend les informations arrêtées au 31 décembre du dernier exercice clos comprenant les </w:t>
      </w:r>
      <w:r>
        <w:t>mouvements intervenus dans son contrat (cotisations reçues, retraits effectués, avance octroyée, montant du capital acquis, intérêts générés).</w:t>
      </w:r>
    </w:p>
    <w:sectPr w:rsidR="00507BE9">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B0314" w14:textId="77777777" w:rsidR="00A76A5E" w:rsidRDefault="00A76A5E" w:rsidP="00DF4EA5">
      <w:pPr>
        <w:spacing w:after="0" w:line="240" w:lineRule="auto"/>
      </w:pPr>
      <w:r>
        <w:separator/>
      </w:r>
    </w:p>
  </w:endnote>
  <w:endnote w:type="continuationSeparator" w:id="0">
    <w:p w14:paraId="33C4CD2B" w14:textId="77777777" w:rsidR="00A76A5E" w:rsidRDefault="00A76A5E" w:rsidP="00DF4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2209752"/>
      <w:docPartObj>
        <w:docPartGallery w:val="Page Numbers (Bottom of Page)"/>
        <w:docPartUnique/>
      </w:docPartObj>
    </w:sdtPr>
    <w:sdtContent>
      <w:p w14:paraId="51156194" w14:textId="3867150D" w:rsidR="00DF4EA5" w:rsidRDefault="00930E95">
        <w:pPr>
          <w:pStyle w:val="Pieddepage"/>
          <w:jc w:val="center"/>
        </w:pPr>
        <w:r>
          <w:t xml:space="preserve">Conditions générales du Régime de retraite supplémentaire Wajal Ëlëk </w:t>
        </w:r>
        <w:r>
          <w:tab/>
        </w:r>
        <w:r w:rsidR="00DF4EA5">
          <w:fldChar w:fldCharType="begin"/>
        </w:r>
        <w:r w:rsidR="00DF4EA5">
          <w:instrText>PAGE   \* MERGEFORMAT</w:instrText>
        </w:r>
        <w:r w:rsidR="00DF4EA5">
          <w:fldChar w:fldCharType="separate"/>
        </w:r>
        <w:r w:rsidR="006603A5" w:rsidRPr="006603A5">
          <w:rPr>
            <w:noProof/>
            <w:lang w:val="fr-FR"/>
          </w:rPr>
          <w:t>3</w:t>
        </w:r>
        <w:r w:rsidR="00DF4EA5">
          <w:fldChar w:fldCharType="end"/>
        </w:r>
      </w:p>
    </w:sdtContent>
  </w:sdt>
  <w:p w14:paraId="021A6AE0" w14:textId="77777777" w:rsidR="00DF4EA5" w:rsidRDefault="00DF4EA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9A158" w14:textId="77777777" w:rsidR="00A76A5E" w:rsidRDefault="00A76A5E" w:rsidP="00DF4EA5">
      <w:pPr>
        <w:spacing w:after="0" w:line="240" w:lineRule="auto"/>
      </w:pPr>
      <w:r>
        <w:separator/>
      </w:r>
    </w:p>
  </w:footnote>
  <w:footnote w:type="continuationSeparator" w:id="0">
    <w:p w14:paraId="704A3124" w14:textId="77777777" w:rsidR="00A76A5E" w:rsidRDefault="00A76A5E" w:rsidP="00DF4E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00000009"/>
    <w:name w:val="WW8Num9"/>
    <w:lvl w:ilvl="0">
      <w:start w:val="2"/>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14FF33BD"/>
    <w:multiLevelType w:val="hybridMultilevel"/>
    <w:tmpl w:val="1526961E"/>
    <w:lvl w:ilvl="0" w:tplc="66624DC0">
      <w:start w:val="1"/>
      <w:numFmt w:val="bullet"/>
      <w:lvlText w:val="•"/>
      <w:lvlJc w:val="left"/>
      <w:pPr>
        <w:ind w:left="566"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52225728">
      <w:start w:val="1"/>
      <w:numFmt w:val="bullet"/>
      <w:lvlText w:val="o"/>
      <w:lvlJc w:val="left"/>
      <w:pPr>
        <w:ind w:left="1363"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21949EB2">
      <w:start w:val="1"/>
      <w:numFmt w:val="bullet"/>
      <w:lvlText w:val="▪"/>
      <w:lvlJc w:val="left"/>
      <w:pPr>
        <w:ind w:left="2083"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A9328F88">
      <w:start w:val="1"/>
      <w:numFmt w:val="bullet"/>
      <w:lvlText w:val="•"/>
      <w:lvlJc w:val="left"/>
      <w:pPr>
        <w:ind w:left="2803"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C3704FC4">
      <w:start w:val="1"/>
      <w:numFmt w:val="bullet"/>
      <w:lvlText w:val="o"/>
      <w:lvlJc w:val="left"/>
      <w:pPr>
        <w:ind w:left="3523"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982A0446">
      <w:start w:val="1"/>
      <w:numFmt w:val="bullet"/>
      <w:lvlText w:val="▪"/>
      <w:lvlJc w:val="left"/>
      <w:pPr>
        <w:ind w:left="4243"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2BA25B5A">
      <w:start w:val="1"/>
      <w:numFmt w:val="bullet"/>
      <w:lvlText w:val="•"/>
      <w:lvlJc w:val="left"/>
      <w:pPr>
        <w:ind w:left="4963"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11843160">
      <w:start w:val="1"/>
      <w:numFmt w:val="bullet"/>
      <w:lvlText w:val="o"/>
      <w:lvlJc w:val="left"/>
      <w:pPr>
        <w:ind w:left="5683"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A288DE78">
      <w:start w:val="1"/>
      <w:numFmt w:val="bullet"/>
      <w:lvlText w:val="▪"/>
      <w:lvlJc w:val="left"/>
      <w:pPr>
        <w:ind w:left="6403"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2" w15:restartNumberingAfterBreak="0">
    <w:nsid w:val="1CBE6710"/>
    <w:multiLevelType w:val="multilevel"/>
    <w:tmpl w:val="4B686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527C57"/>
    <w:multiLevelType w:val="hybridMultilevel"/>
    <w:tmpl w:val="C5387F80"/>
    <w:lvl w:ilvl="0" w:tplc="F2B499D8">
      <w:start w:val="3"/>
      <w:numFmt w:val="bullet"/>
      <w:lvlText w:val="-"/>
      <w:lvlJc w:val="left"/>
      <w:pPr>
        <w:ind w:left="1004" w:hanging="360"/>
      </w:pPr>
      <w:rPr>
        <w:rFonts w:ascii="Arial" w:eastAsiaTheme="minorHAnsi" w:hAnsi="Arial" w:cs="Arial" w:hint="default"/>
      </w:rPr>
    </w:lvl>
    <w:lvl w:ilvl="1" w:tplc="280C0003" w:tentative="1">
      <w:start w:val="1"/>
      <w:numFmt w:val="bullet"/>
      <w:lvlText w:val="o"/>
      <w:lvlJc w:val="left"/>
      <w:pPr>
        <w:ind w:left="1724" w:hanging="360"/>
      </w:pPr>
      <w:rPr>
        <w:rFonts w:ascii="Courier New" w:hAnsi="Courier New" w:cs="Courier New" w:hint="default"/>
      </w:rPr>
    </w:lvl>
    <w:lvl w:ilvl="2" w:tplc="280C0005" w:tentative="1">
      <w:start w:val="1"/>
      <w:numFmt w:val="bullet"/>
      <w:lvlText w:val=""/>
      <w:lvlJc w:val="left"/>
      <w:pPr>
        <w:ind w:left="2444" w:hanging="360"/>
      </w:pPr>
      <w:rPr>
        <w:rFonts w:ascii="Wingdings" w:hAnsi="Wingdings" w:hint="default"/>
      </w:rPr>
    </w:lvl>
    <w:lvl w:ilvl="3" w:tplc="280C0001" w:tentative="1">
      <w:start w:val="1"/>
      <w:numFmt w:val="bullet"/>
      <w:lvlText w:val=""/>
      <w:lvlJc w:val="left"/>
      <w:pPr>
        <w:ind w:left="3164" w:hanging="360"/>
      </w:pPr>
      <w:rPr>
        <w:rFonts w:ascii="Symbol" w:hAnsi="Symbol" w:hint="default"/>
      </w:rPr>
    </w:lvl>
    <w:lvl w:ilvl="4" w:tplc="280C0003" w:tentative="1">
      <w:start w:val="1"/>
      <w:numFmt w:val="bullet"/>
      <w:lvlText w:val="o"/>
      <w:lvlJc w:val="left"/>
      <w:pPr>
        <w:ind w:left="3884" w:hanging="360"/>
      </w:pPr>
      <w:rPr>
        <w:rFonts w:ascii="Courier New" w:hAnsi="Courier New" w:cs="Courier New" w:hint="default"/>
      </w:rPr>
    </w:lvl>
    <w:lvl w:ilvl="5" w:tplc="280C0005" w:tentative="1">
      <w:start w:val="1"/>
      <w:numFmt w:val="bullet"/>
      <w:lvlText w:val=""/>
      <w:lvlJc w:val="left"/>
      <w:pPr>
        <w:ind w:left="4604" w:hanging="360"/>
      </w:pPr>
      <w:rPr>
        <w:rFonts w:ascii="Wingdings" w:hAnsi="Wingdings" w:hint="default"/>
      </w:rPr>
    </w:lvl>
    <w:lvl w:ilvl="6" w:tplc="280C0001" w:tentative="1">
      <w:start w:val="1"/>
      <w:numFmt w:val="bullet"/>
      <w:lvlText w:val=""/>
      <w:lvlJc w:val="left"/>
      <w:pPr>
        <w:ind w:left="5324" w:hanging="360"/>
      </w:pPr>
      <w:rPr>
        <w:rFonts w:ascii="Symbol" w:hAnsi="Symbol" w:hint="default"/>
      </w:rPr>
    </w:lvl>
    <w:lvl w:ilvl="7" w:tplc="280C0003" w:tentative="1">
      <w:start w:val="1"/>
      <w:numFmt w:val="bullet"/>
      <w:lvlText w:val="o"/>
      <w:lvlJc w:val="left"/>
      <w:pPr>
        <w:ind w:left="6044" w:hanging="360"/>
      </w:pPr>
      <w:rPr>
        <w:rFonts w:ascii="Courier New" w:hAnsi="Courier New" w:cs="Courier New" w:hint="default"/>
      </w:rPr>
    </w:lvl>
    <w:lvl w:ilvl="8" w:tplc="280C0005" w:tentative="1">
      <w:start w:val="1"/>
      <w:numFmt w:val="bullet"/>
      <w:lvlText w:val=""/>
      <w:lvlJc w:val="left"/>
      <w:pPr>
        <w:ind w:left="6764" w:hanging="360"/>
      </w:pPr>
      <w:rPr>
        <w:rFonts w:ascii="Wingdings" w:hAnsi="Wingdings" w:hint="default"/>
      </w:rPr>
    </w:lvl>
  </w:abstractNum>
  <w:abstractNum w:abstractNumId="4" w15:restartNumberingAfterBreak="0">
    <w:nsid w:val="24CF4896"/>
    <w:multiLevelType w:val="hybridMultilevel"/>
    <w:tmpl w:val="4F82AD9C"/>
    <w:lvl w:ilvl="0" w:tplc="280C0003">
      <w:start w:val="1"/>
      <w:numFmt w:val="bullet"/>
      <w:lvlText w:val="o"/>
      <w:lvlJc w:val="left"/>
      <w:pPr>
        <w:ind w:left="566" w:firstLine="0"/>
      </w:pPr>
      <w:rPr>
        <w:rFonts w:ascii="Courier New" w:hAnsi="Courier New" w:cs="Courier New" w:hint="default"/>
        <w:b w:val="0"/>
        <w:i w:val="0"/>
        <w:strike w:val="0"/>
        <w:dstrike w:val="0"/>
        <w:color w:val="000000"/>
        <w:sz w:val="20"/>
        <w:szCs w:val="20"/>
        <w:u w:val="none" w:color="000000"/>
        <w:effect w:val="none"/>
        <w:bdr w:val="none" w:sz="0" w:space="0" w:color="auto" w:frame="1"/>
        <w:vertAlign w:val="baseline"/>
      </w:rPr>
    </w:lvl>
    <w:lvl w:ilvl="1" w:tplc="FFFFFFFF">
      <w:start w:val="1"/>
      <w:numFmt w:val="bullet"/>
      <w:lvlText w:val="o"/>
      <w:lvlJc w:val="left"/>
      <w:pPr>
        <w:ind w:left="1363"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FFFFFFFF">
      <w:start w:val="1"/>
      <w:numFmt w:val="bullet"/>
      <w:lvlText w:val="▪"/>
      <w:lvlJc w:val="left"/>
      <w:pPr>
        <w:ind w:left="2083"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FFFFFFFF">
      <w:start w:val="1"/>
      <w:numFmt w:val="bullet"/>
      <w:lvlText w:val="•"/>
      <w:lvlJc w:val="left"/>
      <w:pPr>
        <w:ind w:left="2803"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FFFFFFFF">
      <w:start w:val="1"/>
      <w:numFmt w:val="bullet"/>
      <w:lvlText w:val="o"/>
      <w:lvlJc w:val="left"/>
      <w:pPr>
        <w:ind w:left="3523"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FFFFFFFF">
      <w:start w:val="1"/>
      <w:numFmt w:val="bullet"/>
      <w:lvlText w:val="▪"/>
      <w:lvlJc w:val="left"/>
      <w:pPr>
        <w:ind w:left="4243"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FFFFFFFF">
      <w:start w:val="1"/>
      <w:numFmt w:val="bullet"/>
      <w:lvlText w:val="•"/>
      <w:lvlJc w:val="left"/>
      <w:pPr>
        <w:ind w:left="4963"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FFFFFFFF">
      <w:start w:val="1"/>
      <w:numFmt w:val="bullet"/>
      <w:lvlText w:val="o"/>
      <w:lvlJc w:val="left"/>
      <w:pPr>
        <w:ind w:left="5683"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FFFFFFFF">
      <w:start w:val="1"/>
      <w:numFmt w:val="bullet"/>
      <w:lvlText w:val="▪"/>
      <w:lvlJc w:val="left"/>
      <w:pPr>
        <w:ind w:left="6403"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5" w15:restartNumberingAfterBreak="0">
    <w:nsid w:val="28C30AC9"/>
    <w:multiLevelType w:val="multilevel"/>
    <w:tmpl w:val="ED02E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CB6325"/>
    <w:multiLevelType w:val="multilevel"/>
    <w:tmpl w:val="9460A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DD0572"/>
    <w:multiLevelType w:val="multilevel"/>
    <w:tmpl w:val="EDEAEB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A14DD0"/>
    <w:multiLevelType w:val="hybridMultilevel"/>
    <w:tmpl w:val="DC74F16A"/>
    <w:lvl w:ilvl="0" w:tplc="653C19E8">
      <w:start w:val="1"/>
      <w:numFmt w:val="decimal"/>
      <w:lvlText w:val="%1."/>
      <w:lvlJc w:val="left"/>
      <w:pPr>
        <w:ind w:left="720" w:hanging="360"/>
      </w:pPr>
    </w:lvl>
    <w:lvl w:ilvl="1" w:tplc="280C0019">
      <w:start w:val="1"/>
      <w:numFmt w:val="lowerLetter"/>
      <w:lvlText w:val="%2."/>
      <w:lvlJc w:val="left"/>
      <w:pPr>
        <w:ind w:left="1440" w:hanging="360"/>
      </w:pPr>
    </w:lvl>
    <w:lvl w:ilvl="2" w:tplc="280C001B">
      <w:start w:val="1"/>
      <w:numFmt w:val="lowerRoman"/>
      <w:lvlText w:val="%3."/>
      <w:lvlJc w:val="right"/>
      <w:pPr>
        <w:ind w:left="2160" w:hanging="180"/>
      </w:pPr>
    </w:lvl>
    <w:lvl w:ilvl="3" w:tplc="280C000F">
      <w:start w:val="1"/>
      <w:numFmt w:val="decimal"/>
      <w:lvlText w:val="%4."/>
      <w:lvlJc w:val="left"/>
      <w:pPr>
        <w:ind w:left="2880" w:hanging="360"/>
      </w:pPr>
    </w:lvl>
    <w:lvl w:ilvl="4" w:tplc="280C0019">
      <w:start w:val="1"/>
      <w:numFmt w:val="lowerLetter"/>
      <w:lvlText w:val="%5."/>
      <w:lvlJc w:val="left"/>
      <w:pPr>
        <w:ind w:left="3600" w:hanging="360"/>
      </w:pPr>
    </w:lvl>
    <w:lvl w:ilvl="5" w:tplc="280C001B">
      <w:start w:val="1"/>
      <w:numFmt w:val="lowerRoman"/>
      <w:lvlText w:val="%6."/>
      <w:lvlJc w:val="right"/>
      <w:pPr>
        <w:ind w:left="4320" w:hanging="180"/>
      </w:pPr>
    </w:lvl>
    <w:lvl w:ilvl="6" w:tplc="280C000F">
      <w:start w:val="1"/>
      <w:numFmt w:val="decimal"/>
      <w:lvlText w:val="%7."/>
      <w:lvlJc w:val="left"/>
      <w:pPr>
        <w:ind w:left="5040" w:hanging="360"/>
      </w:pPr>
    </w:lvl>
    <w:lvl w:ilvl="7" w:tplc="280C0019">
      <w:start w:val="1"/>
      <w:numFmt w:val="lowerLetter"/>
      <w:lvlText w:val="%8."/>
      <w:lvlJc w:val="left"/>
      <w:pPr>
        <w:ind w:left="5760" w:hanging="360"/>
      </w:pPr>
    </w:lvl>
    <w:lvl w:ilvl="8" w:tplc="280C001B">
      <w:start w:val="1"/>
      <w:numFmt w:val="lowerRoman"/>
      <w:lvlText w:val="%9."/>
      <w:lvlJc w:val="right"/>
      <w:pPr>
        <w:ind w:left="6480" w:hanging="180"/>
      </w:pPr>
    </w:lvl>
  </w:abstractNum>
  <w:abstractNum w:abstractNumId="9" w15:restartNumberingAfterBreak="0">
    <w:nsid w:val="474E452E"/>
    <w:multiLevelType w:val="multilevel"/>
    <w:tmpl w:val="9320D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500618"/>
    <w:multiLevelType w:val="hybridMultilevel"/>
    <w:tmpl w:val="02C80706"/>
    <w:lvl w:ilvl="0" w:tplc="F2B499D8">
      <w:start w:val="3"/>
      <w:numFmt w:val="bullet"/>
      <w:lvlText w:val="-"/>
      <w:lvlJc w:val="left"/>
      <w:pPr>
        <w:ind w:left="722" w:hanging="360"/>
      </w:pPr>
      <w:rPr>
        <w:rFonts w:ascii="Arial" w:eastAsiaTheme="minorHAnsi" w:hAnsi="Arial" w:cs="Arial" w:hint="default"/>
      </w:rPr>
    </w:lvl>
    <w:lvl w:ilvl="1" w:tplc="280C0003" w:tentative="1">
      <w:start w:val="1"/>
      <w:numFmt w:val="bullet"/>
      <w:lvlText w:val="o"/>
      <w:lvlJc w:val="left"/>
      <w:pPr>
        <w:ind w:left="1442" w:hanging="360"/>
      </w:pPr>
      <w:rPr>
        <w:rFonts w:ascii="Courier New" w:hAnsi="Courier New" w:cs="Courier New" w:hint="default"/>
      </w:rPr>
    </w:lvl>
    <w:lvl w:ilvl="2" w:tplc="280C0005" w:tentative="1">
      <w:start w:val="1"/>
      <w:numFmt w:val="bullet"/>
      <w:lvlText w:val=""/>
      <w:lvlJc w:val="left"/>
      <w:pPr>
        <w:ind w:left="2162" w:hanging="360"/>
      </w:pPr>
      <w:rPr>
        <w:rFonts w:ascii="Wingdings" w:hAnsi="Wingdings" w:hint="default"/>
      </w:rPr>
    </w:lvl>
    <w:lvl w:ilvl="3" w:tplc="280C0001" w:tentative="1">
      <w:start w:val="1"/>
      <w:numFmt w:val="bullet"/>
      <w:lvlText w:val=""/>
      <w:lvlJc w:val="left"/>
      <w:pPr>
        <w:ind w:left="2882" w:hanging="360"/>
      </w:pPr>
      <w:rPr>
        <w:rFonts w:ascii="Symbol" w:hAnsi="Symbol" w:hint="default"/>
      </w:rPr>
    </w:lvl>
    <w:lvl w:ilvl="4" w:tplc="280C0003" w:tentative="1">
      <w:start w:val="1"/>
      <w:numFmt w:val="bullet"/>
      <w:lvlText w:val="o"/>
      <w:lvlJc w:val="left"/>
      <w:pPr>
        <w:ind w:left="3602" w:hanging="360"/>
      </w:pPr>
      <w:rPr>
        <w:rFonts w:ascii="Courier New" w:hAnsi="Courier New" w:cs="Courier New" w:hint="default"/>
      </w:rPr>
    </w:lvl>
    <w:lvl w:ilvl="5" w:tplc="280C0005" w:tentative="1">
      <w:start w:val="1"/>
      <w:numFmt w:val="bullet"/>
      <w:lvlText w:val=""/>
      <w:lvlJc w:val="left"/>
      <w:pPr>
        <w:ind w:left="4322" w:hanging="360"/>
      </w:pPr>
      <w:rPr>
        <w:rFonts w:ascii="Wingdings" w:hAnsi="Wingdings" w:hint="default"/>
      </w:rPr>
    </w:lvl>
    <w:lvl w:ilvl="6" w:tplc="280C0001" w:tentative="1">
      <w:start w:val="1"/>
      <w:numFmt w:val="bullet"/>
      <w:lvlText w:val=""/>
      <w:lvlJc w:val="left"/>
      <w:pPr>
        <w:ind w:left="5042" w:hanging="360"/>
      </w:pPr>
      <w:rPr>
        <w:rFonts w:ascii="Symbol" w:hAnsi="Symbol" w:hint="default"/>
      </w:rPr>
    </w:lvl>
    <w:lvl w:ilvl="7" w:tplc="280C0003" w:tentative="1">
      <w:start w:val="1"/>
      <w:numFmt w:val="bullet"/>
      <w:lvlText w:val="o"/>
      <w:lvlJc w:val="left"/>
      <w:pPr>
        <w:ind w:left="5762" w:hanging="360"/>
      </w:pPr>
      <w:rPr>
        <w:rFonts w:ascii="Courier New" w:hAnsi="Courier New" w:cs="Courier New" w:hint="default"/>
      </w:rPr>
    </w:lvl>
    <w:lvl w:ilvl="8" w:tplc="280C0005" w:tentative="1">
      <w:start w:val="1"/>
      <w:numFmt w:val="bullet"/>
      <w:lvlText w:val=""/>
      <w:lvlJc w:val="left"/>
      <w:pPr>
        <w:ind w:left="6482" w:hanging="360"/>
      </w:pPr>
      <w:rPr>
        <w:rFonts w:ascii="Wingdings" w:hAnsi="Wingdings" w:hint="default"/>
      </w:rPr>
    </w:lvl>
  </w:abstractNum>
  <w:abstractNum w:abstractNumId="11" w15:restartNumberingAfterBreak="0">
    <w:nsid w:val="4DF20C14"/>
    <w:multiLevelType w:val="hybridMultilevel"/>
    <w:tmpl w:val="0F8489F4"/>
    <w:lvl w:ilvl="0" w:tplc="F2B499D8">
      <w:start w:val="3"/>
      <w:numFmt w:val="bullet"/>
      <w:lvlText w:val="-"/>
      <w:lvlJc w:val="left"/>
      <w:pPr>
        <w:ind w:left="720" w:hanging="360"/>
      </w:pPr>
      <w:rPr>
        <w:rFonts w:ascii="Arial" w:eastAsiaTheme="minorHAnsi" w:hAnsi="Arial" w:cs="Arial"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12" w15:restartNumberingAfterBreak="0">
    <w:nsid w:val="56246373"/>
    <w:multiLevelType w:val="multilevel"/>
    <w:tmpl w:val="EDEAEB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5A4EB7"/>
    <w:multiLevelType w:val="multilevel"/>
    <w:tmpl w:val="F0AE0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3401FD7"/>
    <w:multiLevelType w:val="multilevel"/>
    <w:tmpl w:val="5E322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763BB7"/>
    <w:multiLevelType w:val="hybridMultilevel"/>
    <w:tmpl w:val="2BB426A2"/>
    <w:lvl w:ilvl="0" w:tplc="280C0001">
      <w:start w:val="1"/>
      <w:numFmt w:val="bullet"/>
      <w:lvlText w:val=""/>
      <w:lvlJc w:val="left"/>
      <w:pPr>
        <w:ind w:left="1146" w:hanging="360"/>
      </w:pPr>
      <w:rPr>
        <w:rFonts w:ascii="Symbol" w:hAnsi="Symbol" w:hint="default"/>
      </w:rPr>
    </w:lvl>
    <w:lvl w:ilvl="1" w:tplc="280C0003" w:tentative="1">
      <w:start w:val="1"/>
      <w:numFmt w:val="bullet"/>
      <w:lvlText w:val="o"/>
      <w:lvlJc w:val="left"/>
      <w:pPr>
        <w:ind w:left="1866" w:hanging="360"/>
      </w:pPr>
      <w:rPr>
        <w:rFonts w:ascii="Courier New" w:hAnsi="Courier New" w:cs="Courier New" w:hint="default"/>
      </w:rPr>
    </w:lvl>
    <w:lvl w:ilvl="2" w:tplc="280C0005" w:tentative="1">
      <w:start w:val="1"/>
      <w:numFmt w:val="bullet"/>
      <w:lvlText w:val=""/>
      <w:lvlJc w:val="left"/>
      <w:pPr>
        <w:ind w:left="2586" w:hanging="360"/>
      </w:pPr>
      <w:rPr>
        <w:rFonts w:ascii="Wingdings" w:hAnsi="Wingdings" w:hint="default"/>
      </w:rPr>
    </w:lvl>
    <w:lvl w:ilvl="3" w:tplc="280C0001" w:tentative="1">
      <w:start w:val="1"/>
      <w:numFmt w:val="bullet"/>
      <w:lvlText w:val=""/>
      <w:lvlJc w:val="left"/>
      <w:pPr>
        <w:ind w:left="3306" w:hanging="360"/>
      </w:pPr>
      <w:rPr>
        <w:rFonts w:ascii="Symbol" w:hAnsi="Symbol" w:hint="default"/>
      </w:rPr>
    </w:lvl>
    <w:lvl w:ilvl="4" w:tplc="280C0003" w:tentative="1">
      <w:start w:val="1"/>
      <w:numFmt w:val="bullet"/>
      <w:lvlText w:val="o"/>
      <w:lvlJc w:val="left"/>
      <w:pPr>
        <w:ind w:left="4026" w:hanging="360"/>
      </w:pPr>
      <w:rPr>
        <w:rFonts w:ascii="Courier New" w:hAnsi="Courier New" w:cs="Courier New" w:hint="default"/>
      </w:rPr>
    </w:lvl>
    <w:lvl w:ilvl="5" w:tplc="280C0005" w:tentative="1">
      <w:start w:val="1"/>
      <w:numFmt w:val="bullet"/>
      <w:lvlText w:val=""/>
      <w:lvlJc w:val="left"/>
      <w:pPr>
        <w:ind w:left="4746" w:hanging="360"/>
      </w:pPr>
      <w:rPr>
        <w:rFonts w:ascii="Wingdings" w:hAnsi="Wingdings" w:hint="default"/>
      </w:rPr>
    </w:lvl>
    <w:lvl w:ilvl="6" w:tplc="280C0001" w:tentative="1">
      <w:start w:val="1"/>
      <w:numFmt w:val="bullet"/>
      <w:lvlText w:val=""/>
      <w:lvlJc w:val="left"/>
      <w:pPr>
        <w:ind w:left="5466" w:hanging="360"/>
      </w:pPr>
      <w:rPr>
        <w:rFonts w:ascii="Symbol" w:hAnsi="Symbol" w:hint="default"/>
      </w:rPr>
    </w:lvl>
    <w:lvl w:ilvl="7" w:tplc="280C0003" w:tentative="1">
      <w:start w:val="1"/>
      <w:numFmt w:val="bullet"/>
      <w:lvlText w:val="o"/>
      <w:lvlJc w:val="left"/>
      <w:pPr>
        <w:ind w:left="6186" w:hanging="360"/>
      </w:pPr>
      <w:rPr>
        <w:rFonts w:ascii="Courier New" w:hAnsi="Courier New" w:cs="Courier New" w:hint="default"/>
      </w:rPr>
    </w:lvl>
    <w:lvl w:ilvl="8" w:tplc="280C0005" w:tentative="1">
      <w:start w:val="1"/>
      <w:numFmt w:val="bullet"/>
      <w:lvlText w:val=""/>
      <w:lvlJc w:val="left"/>
      <w:pPr>
        <w:ind w:left="6906" w:hanging="360"/>
      </w:pPr>
      <w:rPr>
        <w:rFonts w:ascii="Wingdings" w:hAnsi="Wingdings" w:hint="default"/>
      </w:rPr>
    </w:lvl>
  </w:abstractNum>
  <w:num w:numId="1" w16cid:durableId="1349453834">
    <w:abstractNumId w:val="14"/>
  </w:num>
  <w:num w:numId="2" w16cid:durableId="523599225">
    <w:abstractNumId w:val="6"/>
  </w:num>
  <w:num w:numId="3" w16cid:durableId="1671639790">
    <w:abstractNumId w:val="5"/>
  </w:num>
  <w:num w:numId="4" w16cid:durableId="344749914">
    <w:abstractNumId w:val="9"/>
  </w:num>
  <w:num w:numId="5" w16cid:durableId="784471133">
    <w:abstractNumId w:val="0"/>
  </w:num>
  <w:num w:numId="6" w16cid:durableId="680933865">
    <w:abstractNumId w:val="11"/>
  </w:num>
  <w:num w:numId="7" w16cid:durableId="881283823">
    <w:abstractNumId w:val="3"/>
  </w:num>
  <w:num w:numId="8" w16cid:durableId="1087654433">
    <w:abstractNumId w:val="10"/>
  </w:num>
  <w:num w:numId="9" w16cid:durableId="1562709863">
    <w:abstractNumId w:val="13"/>
  </w:num>
  <w:num w:numId="10" w16cid:durableId="1564369349">
    <w:abstractNumId w:val="2"/>
  </w:num>
  <w:num w:numId="11" w16cid:durableId="20971659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33858805">
    <w:abstractNumId w:val="12"/>
  </w:num>
  <w:num w:numId="13" w16cid:durableId="1057051324">
    <w:abstractNumId w:val="7"/>
  </w:num>
  <w:num w:numId="14" w16cid:durableId="507989461">
    <w:abstractNumId w:val="1"/>
  </w:num>
  <w:num w:numId="15" w16cid:durableId="1857116762">
    <w:abstractNumId w:val="1"/>
  </w:num>
  <w:num w:numId="16" w16cid:durableId="1780374186">
    <w:abstractNumId w:val="8"/>
  </w:num>
  <w:num w:numId="17" w16cid:durableId="1640383803">
    <w:abstractNumId w:val="4"/>
  </w:num>
  <w:num w:numId="18" w16cid:durableId="18654827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86A"/>
    <w:rsid w:val="00031B32"/>
    <w:rsid w:val="00153240"/>
    <w:rsid w:val="00155BC8"/>
    <w:rsid w:val="001A3113"/>
    <w:rsid w:val="001C321A"/>
    <w:rsid w:val="00231737"/>
    <w:rsid w:val="002B386A"/>
    <w:rsid w:val="002E47A1"/>
    <w:rsid w:val="00300737"/>
    <w:rsid w:val="00303ED0"/>
    <w:rsid w:val="003C1305"/>
    <w:rsid w:val="003F5EEF"/>
    <w:rsid w:val="004631AE"/>
    <w:rsid w:val="004814AB"/>
    <w:rsid w:val="004B0CC3"/>
    <w:rsid w:val="00507BE9"/>
    <w:rsid w:val="005731FA"/>
    <w:rsid w:val="005F1596"/>
    <w:rsid w:val="005F5251"/>
    <w:rsid w:val="006213C1"/>
    <w:rsid w:val="00633A9A"/>
    <w:rsid w:val="00640230"/>
    <w:rsid w:val="00657A60"/>
    <w:rsid w:val="006603A5"/>
    <w:rsid w:val="0070520D"/>
    <w:rsid w:val="00891E02"/>
    <w:rsid w:val="00930E95"/>
    <w:rsid w:val="00937D67"/>
    <w:rsid w:val="009A413C"/>
    <w:rsid w:val="00A6780E"/>
    <w:rsid w:val="00A76A5E"/>
    <w:rsid w:val="00AD7994"/>
    <w:rsid w:val="00B7648E"/>
    <w:rsid w:val="00BB1568"/>
    <w:rsid w:val="00D40CF0"/>
    <w:rsid w:val="00DC4FA7"/>
    <w:rsid w:val="00DF4EA5"/>
    <w:rsid w:val="00E92BB9"/>
    <w:rsid w:val="00EB32DA"/>
    <w:rsid w:val="00F17227"/>
    <w:rsid w:val="00FE1F69"/>
  </w:rsids>
  <m:mathPr>
    <m:mathFont m:val="Cambria Math"/>
    <m:brkBin m:val="before"/>
    <m:brkBinSub m:val="--"/>
    <m:smallFrac m:val="0"/>
    <m:dispDef/>
    <m:lMargin m:val="0"/>
    <m:rMargin m:val="0"/>
    <m:defJc m:val="centerGroup"/>
    <m:wrapIndent m:val="1440"/>
    <m:intLim m:val="subSup"/>
    <m:naryLim m:val="undOvr"/>
  </m:mathPr>
  <w:themeFontLang w:val="fr-S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1FAC6"/>
  <w15:chartTrackingRefBased/>
  <w15:docId w15:val="{376996DE-885B-4F42-A19A-732A94053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S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B38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B38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B386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B386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B386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B386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B386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B386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B386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B386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B386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B386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B386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B386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B386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B386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B386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B386A"/>
    <w:rPr>
      <w:rFonts w:eastAsiaTheme="majorEastAsia" w:cstheme="majorBidi"/>
      <w:color w:val="272727" w:themeColor="text1" w:themeTint="D8"/>
    </w:rPr>
  </w:style>
  <w:style w:type="paragraph" w:styleId="Titre">
    <w:name w:val="Title"/>
    <w:basedOn w:val="Normal"/>
    <w:next w:val="Normal"/>
    <w:link w:val="TitreCar"/>
    <w:uiPriority w:val="10"/>
    <w:qFormat/>
    <w:rsid w:val="002B38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B386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B386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B386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B386A"/>
    <w:pPr>
      <w:spacing w:before="160"/>
      <w:jc w:val="center"/>
    </w:pPr>
    <w:rPr>
      <w:i/>
      <w:iCs/>
      <w:color w:val="404040" w:themeColor="text1" w:themeTint="BF"/>
    </w:rPr>
  </w:style>
  <w:style w:type="character" w:customStyle="1" w:styleId="CitationCar">
    <w:name w:val="Citation Car"/>
    <w:basedOn w:val="Policepardfaut"/>
    <w:link w:val="Citation"/>
    <w:uiPriority w:val="29"/>
    <w:rsid w:val="002B386A"/>
    <w:rPr>
      <w:i/>
      <w:iCs/>
      <w:color w:val="404040" w:themeColor="text1" w:themeTint="BF"/>
    </w:rPr>
  </w:style>
  <w:style w:type="paragraph" w:styleId="Paragraphedeliste">
    <w:name w:val="List Paragraph"/>
    <w:basedOn w:val="Normal"/>
    <w:uiPriority w:val="34"/>
    <w:qFormat/>
    <w:rsid w:val="002B386A"/>
    <w:pPr>
      <w:ind w:left="720"/>
      <w:contextualSpacing/>
    </w:pPr>
  </w:style>
  <w:style w:type="character" w:styleId="Accentuationintense">
    <w:name w:val="Intense Emphasis"/>
    <w:basedOn w:val="Policepardfaut"/>
    <w:uiPriority w:val="21"/>
    <w:qFormat/>
    <w:rsid w:val="002B386A"/>
    <w:rPr>
      <w:i/>
      <w:iCs/>
      <w:color w:val="0F4761" w:themeColor="accent1" w:themeShade="BF"/>
    </w:rPr>
  </w:style>
  <w:style w:type="paragraph" w:styleId="Citationintense">
    <w:name w:val="Intense Quote"/>
    <w:basedOn w:val="Normal"/>
    <w:next w:val="Normal"/>
    <w:link w:val="CitationintenseCar"/>
    <w:uiPriority w:val="30"/>
    <w:qFormat/>
    <w:rsid w:val="002B38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B386A"/>
    <w:rPr>
      <w:i/>
      <w:iCs/>
      <w:color w:val="0F4761" w:themeColor="accent1" w:themeShade="BF"/>
    </w:rPr>
  </w:style>
  <w:style w:type="character" w:styleId="Rfrenceintense">
    <w:name w:val="Intense Reference"/>
    <w:basedOn w:val="Policepardfaut"/>
    <w:uiPriority w:val="32"/>
    <w:qFormat/>
    <w:rsid w:val="002B386A"/>
    <w:rPr>
      <w:b/>
      <w:bCs/>
      <w:smallCaps/>
      <w:color w:val="0F4761" w:themeColor="accent1" w:themeShade="BF"/>
      <w:spacing w:val="5"/>
    </w:rPr>
  </w:style>
  <w:style w:type="paragraph" w:customStyle="1" w:styleId="Texte">
    <w:name w:val="Texte"/>
    <w:basedOn w:val="Normal"/>
    <w:rsid w:val="00507BE9"/>
    <w:pPr>
      <w:tabs>
        <w:tab w:val="left" w:pos="567"/>
        <w:tab w:val="left" w:pos="4253"/>
        <w:tab w:val="left" w:pos="4820"/>
      </w:tabs>
      <w:spacing w:after="0" w:line="240" w:lineRule="auto"/>
    </w:pPr>
    <w:rPr>
      <w:rFonts w:ascii="Times New Roman" w:eastAsia="Times New Roman" w:hAnsi="Times New Roman" w:cs="Times New Roman"/>
      <w:kern w:val="0"/>
      <w:lang w:val="fr-FR" w:eastAsia="fr-FR"/>
      <w14:ligatures w14:val="none"/>
    </w:rPr>
  </w:style>
  <w:style w:type="paragraph" w:styleId="En-tte">
    <w:name w:val="header"/>
    <w:basedOn w:val="Normal"/>
    <w:link w:val="En-tteCar"/>
    <w:uiPriority w:val="99"/>
    <w:unhideWhenUsed/>
    <w:rsid w:val="00DF4EA5"/>
    <w:pPr>
      <w:tabs>
        <w:tab w:val="center" w:pos="4536"/>
        <w:tab w:val="right" w:pos="9072"/>
      </w:tabs>
      <w:spacing w:after="0" w:line="240" w:lineRule="auto"/>
    </w:pPr>
  </w:style>
  <w:style w:type="character" w:customStyle="1" w:styleId="En-tteCar">
    <w:name w:val="En-tête Car"/>
    <w:basedOn w:val="Policepardfaut"/>
    <w:link w:val="En-tte"/>
    <w:uiPriority w:val="99"/>
    <w:rsid w:val="00DF4EA5"/>
  </w:style>
  <w:style w:type="paragraph" w:styleId="Pieddepage">
    <w:name w:val="footer"/>
    <w:basedOn w:val="Normal"/>
    <w:link w:val="PieddepageCar"/>
    <w:uiPriority w:val="99"/>
    <w:unhideWhenUsed/>
    <w:rsid w:val="00DF4EA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F4EA5"/>
  </w:style>
  <w:style w:type="character" w:styleId="Marquedecommentaire">
    <w:name w:val="annotation reference"/>
    <w:basedOn w:val="Policepardfaut"/>
    <w:uiPriority w:val="99"/>
    <w:semiHidden/>
    <w:unhideWhenUsed/>
    <w:rsid w:val="00231737"/>
    <w:rPr>
      <w:sz w:val="16"/>
      <w:szCs w:val="16"/>
    </w:rPr>
  </w:style>
  <w:style w:type="paragraph" w:styleId="Commentaire">
    <w:name w:val="annotation text"/>
    <w:basedOn w:val="Normal"/>
    <w:link w:val="CommentaireCar"/>
    <w:uiPriority w:val="99"/>
    <w:unhideWhenUsed/>
    <w:rsid w:val="00231737"/>
    <w:pPr>
      <w:spacing w:line="240" w:lineRule="auto"/>
    </w:pPr>
    <w:rPr>
      <w:sz w:val="20"/>
      <w:szCs w:val="20"/>
    </w:rPr>
  </w:style>
  <w:style w:type="character" w:customStyle="1" w:styleId="CommentaireCar">
    <w:name w:val="Commentaire Car"/>
    <w:basedOn w:val="Policepardfaut"/>
    <w:link w:val="Commentaire"/>
    <w:uiPriority w:val="99"/>
    <w:rsid w:val="00231737"/>
    <w:rPr>
      <w:sz w:val="20"/>
      <w:szCs w:val="20"/>
    </w:rPr>
  </w:style>
  <w:style w:type="paragraph" w:styleId="Objetducommentaire">
    <w:name w:val="annotation subject"/>
    <w:basedOn w:val="Commentaire"/>
    <w:next w:val="Commentaire"/>
    <w:link w:val="ObjetducommentaireCar"/>
    <w:uiPriority w:val="99"/>
    <w:semiHidden/>
    <w:unhideWhenUsed/>
    <w:rsid w:val="00231737"/>
    <w:rPr>
      <w:b/>
      <w:bCs/>
    </w:rPr>
  </w:style>
  <w:style w:type="character" w:customStyle="1" w:styleId="ObjetducommentaireCar">
    <w:name w:val="Objet du commentaire Car"/>
    <w:basedOn w:val="CommentaireCar"/>
    <w:link w:val="Objetducommentaire"/>
    <w:uiPriority w:val="99"/>
    <w:semiHidden/>
    <w:rsid w:val="00231737"/>
    <w:rPr>
      <w:b/>
      <w:bCs/>
      <w:sz w:val="20"/>
      <w:szCs w:val="20"/>
    </w:rPr>
  </w:style>
  <w:style w:type="paragraph" w:styleId="Textedebulles">
    <w:name w:val="Balloon Text"/>
    <w:basedOn w:val="Normal"/>
    <w:link w:val="TextedebullesCar"/>
    <w:uiPriority w:val="99"/>
    <w:semiHidden/>
    <w:unhideWhenUsed/>
    <w:rsid w:val="00937D6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37D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1240</Words>
  <Characters>6241</Characters>
  <Application>Microsoft Office Word</Application>
  <DocSecurity>0</DocSecurity>
  <Lines>624</Lines>
  <Paragraphs>241</Paragraphs>
  <ScaleCrop>false</ScaleCrop>
  <Company/>
  <LinksUpToDate>false</LinksUpToDate>
  <CharactersWithSpaces>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Adjaratou Khady NDAW SY</dc:creator>
  <cp:keywords/>
  <dc:description/>
  <cp:lastModifiedBy>Adjaratou Khady NDAW SY</cp:lastModifiedBy>
  <cp:revision>3</cp:revision>
  <dcterms:created xsi:type="dcterms:W3CDTF">2025-09-27T13:53:00Z</dcterms:created>
  <dcterms:modified xsi:type="dcterms:W3CDTF">2025-09-27T14:08:00Z</dcterms:modified>
</cp:coreProperties>
</file>